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24" w:rsidRPr="00CA2BBD" w:rsidRDefault="00541C24" w:rsidP="00CA2B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A2BBD">
        <w:rPr>
          <w:rFonts w:ascii="Times New Roman" w:hAnsi="Times New Roman" w:cs="Times New Roman"/>
          <w:b/>
          <w:sz w:val="36"/>
          <w:szCs w:val="24"/>
        </w:rPr>
        <w:t>Knihovnička Skleněnka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0"/>
        <w:gridCol w:w="3717"/>
        <w:gridCol w:w="38"/>
      </w:tblGrid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Odborná literatura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Bezpečná vazba mezi náhradními rodiči a dítětem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Cairns</w:t>
            </w:r>
            <w:proofErr w:type="spellEnd"/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Citová výchova v rodině</w:t>
            </w:r>
          </w:p>
        </w:tc>
        <w:tc>
          <w:tcPr>
            <w:tcW w:w="3717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Klímová-Fugnerová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Mirka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Dary se přece nevracejí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Janáková Ludmila</w:t>
            </w:r>
          </w:p>
        </w:tc>
      </w:tr>
      <w:tr w:rsidR="003A376C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3A376C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Děti a mládež v obtížných životních situacích</w:t>
            </w:r>
          </w:p>
        </w:tc>
        <w:tc>
          <w:tcPr>
            <w:tcW w:w="3717" w:type="dxa"/>
          </w:tcPr>
          <w:p w:rsidR="003A376C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Jedlička Richard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Děti, které se rodí v</w:t>
            </w:r>
            <w:r w:rsidR="00EF5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srdci</w:t>
            </w:r>
            <w:r w:rsidR="00EF568B">
              <w:rPr>
                <w:rFonts w:ascii="Times New Roman" w:hAnsi="Times New Roman" w:cs="Times New Roman"/>
                <w:sz w:val="24"/>
                <w:szCs w:val="24"/>
              </w:rPr>
              <w:t xml:space="preserve"> (3x)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Striová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Miloslava</w:t>
            </w:r>
          </w:p>
        </w:tc>
      </w:tr>
      <w:tr w:rsidR="002974B7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2974B7" w:rsidRPr="00970655" w:rsidRDefault="002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Dítě a rodina</w:t>
            </w:r>
          </w:p>
        </w:tc>
        <w:tc>
          <w:tcPr>
            <w:tcW w:w="3717" w:type="dxa"/>
          </w:tcPr>
          <w:p w:rsidR="002974B7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Z. Matějček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Dítě na zabití</w:t>
            </w:r>
            <w:r w:rsidR="00EF568B">
              <w:rPr>
                <w:rFonts w:ascii="Times New Roman" w:hAnsi="Times New Roman" w:cs="Times New Roman"/>
                <w:sz w:val="24"/>
                <w:szCs w:val="24"/>
              </w:rPr>
              <w:t xml:space="preserve"> (2x)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Štípek Petr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Dítě traumatizované v blízkých </w:t>
            </w:r>
            <w:r w:rsidR="004979C6" w:rsidRPr="00970655">
              <w:rPr>
                <w:rFonts w:ascii="Times New Roman" w:hAnsi="Times New Roman" w:cs="Times New Roman"/>
                <w:sz w:val="24"/>
                <w:szCs w:val="24"/>
              </w:rPr>
              <w:t>vztazích</w:t>
            </w:r>
          </w:p>
        </w:tc>
        <w:tc>
          <w:tcPr>
            <w:tcW w:w="3717" w:type="dxa"/>
          </w:tcPr>
          <w:p w:rsidR="00541C24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Matoušek Oldřich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Dítě v nové rodině</w:t>
            </w:r>
            <w:r w:rsidR="00EF568B">
              <w:rPr>
                <w:rFonts w:ascii="Times New Roman" w:hAnsi="Times New Roman" w:cs="Times New Roman"/>
                <w:sz w:val="24"/>
                <w:szCs w:val="24"/>
              </w:rPr>
              <w:t xml:space="preserve"> (9x)</w:t>
            </w:r>
          </w:p>
        </w:tc>
        <w:tc>
          <w:tcPr>
            <w:tcW w:w="3717" w:type="dxa"/>
          </w:tcPr>
          <w:p w:rsidR="00BC5FE8" w:rsidRPr="00970655" w:rsidRDefault="00BC5FE8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K. B.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Purvis</w:t>
            </w:r>
            <w:proofErr w:type="spellEnd"/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D. R.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W. L.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Sunshine</w:t>
            </w:r>
            <w:proofErr w:type="spellEnd"/>
          </w:p>
        </w:tc>
      </w:tr>
      <w:tr w:rsidR="000A687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0A687E" w:rsidRPr="00970655" w:rsidRDefault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 tátu za ruku</w:t>
            </w:r>
          </w:p>
        </w:tc>
        <w:tc>
          <w:tcPr>
            <w:tcW w:w="3717" w:type="dxa"/>
          </w:tcPr>
          <w:p w:rsidR="000A687E" w:rsidRPr="00970655" w:rsidRDefault="000A687E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Cleve</w:t>
            </w:r>
            <w:proofErr w:type="spellEnd"/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Emoční inteligence dítěte a její rozvoj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Shapiro</w:t>
            </w:r>
            <w:proofErr w:type="spellEnd"/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Etické kontexty sociální práce s rodinou</w:t>
            </w:r>
          </w:p>
        </w:tc>
        <w:tc>
          <w:tcPr>
            <w:tcW w:w="3717" w:type="dxa"/>
          </w:tcPr>
          <w:p w:rsidR="004F0906" w:rsidRPr="00970655" w:rsidRDefault="004F0906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Šrajer Jindřich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Musil Libor</w:t>
            </w:r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Hlavu vzhůru, rodiče!</w:t>
            </w:r>
          </w:p>
        </w:tc>
        <w:tc>
          <w:tcPr>
            <w:tcW w:w="3717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Mikulková Milena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Chlapec, kterého chovali jako psa</w:t>
            </w:r>
          </w:p>
        </w:tc>
        <w:tc>
          <w:tcPr>
            <w:tcW w:w="3717" w:type="dxa"/>
          </w:tcPr>
          <w:p w:rsidR="00541C24" w:rsidRPr="00970655" w:rsidRDefault="00541C24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Bruce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  <w:proofErr w:type="spellEnd"/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Maia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Szalavitz</w:t>
            </w:r>
            <w:proofErr w:type="spellEnd"/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Chybějící otec, chybující syn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Corneau</w:t>
            </w:r>
            <w:proofErr w:type="spellEnd"/>
          </w:p>
        </w:tc>
      </w:tr>
      <w:tr w:rsidR="003A376C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3A376C" w:rsidRPr="00970655" w:rsidRDefault="003A376C" w:rsidP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I dospělý si mohou hrát</w:t>
            </w:r>
          </w:p>
        </w:tc>
        <w:tc>
          <w:tcPr>
            <w:tcW w:w="3717" w:type="dxa"/>
          </w:tcPr>
          <w:p w:rsidR="003A376C" w:rsidRPr="00970655" w:rsidRDefault="003A376C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Bakalář Eduard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Kopský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Vojtěch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 w:rsidP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Jak být dobrým rodičem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Prekop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Jirina</w:t>
            </w:r>
            <w:proofErr w:type="spellEnd"/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Klub nerozbitných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detí</w:t>
            </w:r>
            <w:proofErr w:type="spellEnd"/>
          </w:p>
        </w:tc>
        <w:tc>
          <w:tcPr>
            <w:tcW w:w="3717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Kubíková Slávka</w:t>
            </w:r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Mýty ve vzdělávání </w:t>
            </w:r>
          </w:p>
        </w:tc>
        <w:tc>
          <w:tcPr>
            <w:tcW w:w="3717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Nováčková Jana</w:t>
            </w:r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Náhradní rodinná péče v praxi</w:t>
            </w:r>
          </w:p>
        </w:tc>
        <w:tc>
          <w:tcPr>
            <w:tcW w:w="3717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Kovařík Jiří a kol.</w:t>
            </w:r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Nikdy není pozdě na šťastné dětství</w:t>
            </w:r>
          </w:p>
        </w:tc>
        <w:tc>
          <w:tcPr>
            <w:tcW w:w="3717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Furman Ben</w:t>
            </w: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O problémech žáků s poruchami učení a cestách k jejich řešení</w:t>
            </w:r>
          </w:p>
        </w:tc>
        <w:tc>
          <w:tcPr>
            <w:tcW w:w="3717" w:type="dxa"/>
          </w:tcPr>
          <w:p w:rsidR="005F12EE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Kaprová Zuzana</w:t>
            </w:r>
          </w:p>
        </w:tc>
      </w:tr>
      <w:tr w:rsidR="003A376C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3A376C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Pěstouni mají právo na služby</w:t>
            </w:r>
          </w:p>
        </w:tc>
        <w:tc>
          <w:tcPr>
            <w:tcW w:w="3717" w:type="dxa"/>
          </w:tcPr>
          <w:p w:rsidR="003A376C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Jaroslava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Máliková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, Barbora Holá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Pěstounská péče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Pazlarová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Hana</w:t>
            </w:r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Pěstounská péče a adopce</w:t>
            </w:r>
          </w:p>
        </w:tc>
        <w:tc>
          <w:tcPr>
            <w:tcW w:w="3717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D. Zezulová</w:t>
            </w:r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Případové konference</w:t>
            </w:r>
            <w:r w:rsidR="00AD5C78">
              <w:rPr>
                <w:rFonts w:ascii="Times New Roman" w:hAnsi="Times New Roman" w:cs="Times New Roman"/>
                <w:sz w:val="24"/>
                <w:szCs w:val="24"/>
              </w:rPr>
              <w:t xml:space="preserve"> (2x)</w:t>
            </w:r>
          </w:p>
        </w:tc>
        <w:tc>
          <w:tcPr>
            <w:tcW w:w="3717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Bechyňová Věra</w:t>
            </w:r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Psychologické poradenství v náhradní rodinné péči</w:t>
            </w:r>
          </w:p>
        </w:tc>
        <w:tc>
          <w:tcPr>
            <w:tcW w:w="3717" w:type="dxa"/>
          </w:tcPr>
          <w:p w:rsidR="004F0906" w:rsidRPr="00970655" w:rsidRDefault="004F0906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Gabriel Zbyněk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Novák Tomáš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Psychopatologie pro pomáhající profese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Vágnerová Marie</w:t>
            </w:r>
          </w:p>
        </w:tc>
      </w:tr>
      <w:tr w:rsidR="003A376C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3A376C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Puberťáci a adolescenti</w:t>
            </w:r>
            <w:r w:rsidR="00BC5FE8"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(2x)</w:t>
            </w:r>
          </w:p>
        </w:tc>
        <w:tc>
          <w:tcPr>
            <w:tcW w:w="3717" w:type="dxa"/>
          </w:tcPr>
          <w:p w:rsidR="00BC5FE8" w:rsidRPr="00970655" w:rsidRDefault="00BC5FE8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Carr-Gregg</w:t>
            </w:r>
            <w:proofErr w:type="spellEnd"/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  <w:proofErr w:type="spellEnd"/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Respektovat a být respektován</w:t>
            </w:r>
          </w:p>
        </w:tc>
        <w:tc>
          <w:tcPr>
            <w:tcW w:w="3717" w:type="dxa"/>
          </w:tcPr>
          <w:p w:rsidR="00AD5C78" w:rsidRPr="00970655" w:rsidRDefault="00AD5C78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Kopřiva, J. Nováčková, D. Nevolová, T. Kopřivová</w:t>
            </w:r>
          </w:p>
        </w:tc>
      </w:tr>
      <w:tr w:rsidR="004979C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979C6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Sociálně-právní ochrana dětí pro praxi</w:t>
            </w:r>
          </w:p>
        </w:tc>
        <w:tc>
          <w:tcPr>
            <w:tcW w:w="3717" w:type="dxa"/>
          </w:tcPr>
          <w:p w:rsidR="004979C6" w:rsidRPr="00970655" w:rsidRDefault="004979C6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Pemová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Terezie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Ptáček Radek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Sociální patologie</w:t>
            </w:r>
          </w:p>
        </w:tc>
        <w:tc>
          <w:tcPr>
            <w:tcW w:w="3717" w:type="dxa"/>
          </w:tcPr>
          <w:p w:rsidR="00541C24" w:rsidRPr="00970655" w:rsidRDefault="00541C24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Slavomil Fischer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Jiří Škoda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Summerhill</w:t>
            </w:r>
            <w:proofErr w:type="spellEnd"/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A. S.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Neill</w:t>
            </w:r>
            <w:proofErr w:type="spellEnd"/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Svoboda učení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Svoboda a hranice, láska a respekt</w:t>
            </w:r>
          </w:p>
        </w:tc>
        <w:tc>
          <w:tcPr>
            <w:tcW w:w="3717" w:type="dxa"/>
          </w:tcPr>
          <w:p w:rsidR="00541C24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Wildová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Rebeca</w:t>
            </w:r>
            <w:proofErr w:type="spellEnd"/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Syndrom pomocníka</w:t>
            </w: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Wolfgang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Schmidbauer</w:t>
            </w:r>
            <w:proofErr w:type="spellEnd"/>
          </w:p>
        </w:tc>
      </w:tr>
      <w:tr w:rsidR="002974B7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2974B7" w:rsidRPr="00970655" w:rsidRDefault="002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Výchova dětí v neúplné rodině</w:t>
            </w:r>
          </w:p>
        </w:tc>
        <w:tc>
          <w:tcPr>
            <w:tcW w:w="3717" w:type="dxa"/>
          </w:tcPr>
          <w:p w:rsidR="002974B7" w:rsidRPr="00970655" w:rsidRDefault="002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Matějček Zdeněk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Základy psychologie</w:t>
            </w:r>
          </w:p>
        </w:tc>
        <w:tc>
          <w:tcPr>
            <w:tcW w:w="3717" w:type="dxa"/>
          </w:tcPr>
          <w:p w:rsidR="00541C24" w:rsidRPr="00970655" w:rsidRDefault="0049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Vágnerová Marie</w:t>
            </w: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41C24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Základy sociální pedagogiky</w:t>
            </w:r>
          </w:p>
        </w:tc>
        <w:tc>
          <w:tcPr>
            <w:tcW w:w="3717" w:type="dxa"/>
          </w:tcPr>
          <w:p w:rsidR="00541C24" w:rsidRPr="00970655" w:rsidRDefault="003A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Kraus Blahoslav</w:t>
            </w: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AD5C78" w:rsidRDefault="00AD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Pracovní sešity a hry pro děti</w:t>
            </w: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AD5C78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her pro rozvoj sebedůvěry a soc. kompetencí</w:t>
            </w: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Portmann</w:t>
            </w:r>
            <w:proofErr w:type="spellEnd"/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Bezva hry a rošťárny pro kluky a holky</w:t>
            </w:r>
          </w:p>
        </w:tc>
        <w:tc>
          <w:tcPr>
            <w:tcW w:w="3717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Šplíchal Antonín</w:t>
            </w: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Příroda</w:t>
            </w:r>
          </w:p>
        </w:tc>
        <w:tc>
          <w:tcPr>
            <w:tcW w:w="3717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Marie-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Hélena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Caroline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Fontaine-Riquier</w:t>
            </w:r>
            <w:proofErr w:type="spellEnd"/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hry do klubovny</w:t>
            </w:r>
          </w:p>
        </w:tc>
        <w:tc>
          <w:tcPr>
            <w:tcW w:w="3717" w:type="dxa"/>
          </w:tcPr>
          <w:p w:rsidR="00AD5C78" w:rsidRPr="00970655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Ráček Petr a kol.</w:t>
            </w: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Poznej s námi Česko</w:t>
            </w:r>
          </w:p>
        </w:tc>
        <w:tc>
          <w:tcPr>
            <w:tcW w:w="3717" w:type="dxa"/>
          </w:tcPr>
          <w:p w:rsidR="00AD5C78" w:rsidRDefault="00AD5C78" w:rsidP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Nováková Iva</w:t>
            </w: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Metodiky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Náhradní rodinná péče vykonávaná příbuznými dítěte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Nadační fond</w:t>
            </w:r>
          </w:p>
        </w:tc>
      </w:tr>
      <w:tr w:rsidR="00EF568B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EF568B" w:rsidRPr="00970655" w:rsidRDefault="00EF568B" w:rsidP="00EF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Odborná příprava budoucích pěstounů a osvojitelů</w:t>
            </w:r>
          </w:p>
        </w:tc>
        <w:tc>
          <w:tcPr>
            <w:tcW w:w="3717" w:type="dxa"/>
          </w:tcPr>
          <w:p w:rsidR="00EF568B" w:rsidRPr="00970655" w:rsidRDefault="00EF568B" w:rsidP="00EF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E. Rotreklová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Hofrová</w:t>
            </w:r>
            <w:proofErr w:type="spellEnd"/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 w:rsidP="00EF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Omezování pobytové péče (</w:t>
            </w:r>
            <w:r w:rsidR="00EF5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3717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Právo na dětství 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Právní a finanční aspekty doprovázení pěstounských rodin</w:t>
            </w:r>
          </w:p>
        </w:tc>
        <w:tc>
          <w:tcPr>
            <w:tcW w:w="3717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Nadační fond J</w:t>
            </w:r>
            <w:r w:rsidRPr="009706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&amp;T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Průvodce zájemců o pěstounskou péči</w:t>
            </w:r>
          </w:p>
        </w:tc>
        <w:tc>
          <w:tcPr>
            <w:tcW w:w="3717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Sdružení pěstounských rodin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Příprava pěstounů a osvojitelů</w:t>
            </w:r>
          </w:p>
        </w:tc>
        <w:tc>
          <w:tcPr>
            <w:tcW w:w="3717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TRIALOG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Vývoj dětí v náhradních formách péče</w:t>
            </w:r>
          </w:p>
        </w:tc>
        <w:tc>
          <w:tcPr>
            <w:tcW w:w="3717" w:type="dxa"/>
          </w:tcPr>
          <w:p w:rsidR="00AB7862" w:rsidRPr="00970655" w:rsidRDefault="00AB7862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Právo na dětství 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Sborníky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Aktuální otázky NRP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TRIADA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Aktuální otázky péče o děti separované od rodičů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TRIADA</w:t>
            </w:r>
          </w:p>
        </w:tc>
      </w:tr>
      <w:tr w:rsidR="00EF568B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EF568B" w:rsidRPr="00970655" w:rsidRDefault="00EF568B" w:rsidP="00EF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Práce s talentovanou mládeží – sborník příspěvků z mezinárodní konference</w:t>
            </w:r>
          </w:p>
        </w:tc>
        <w:tc>
          <w:tcPr>
            <w:tcW w:w="3717" w:type="dxa"/>
          </w:tcPr>
          <w:p w:rsidR="00EF568B" w:rsidRPr="00970655" w:rsidRDefault="00EF568B" w:rsidP="00EF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Jihomoravské centrum pro mezinárodní mobilitu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Komise pro aplikaci nové civilní legislativy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Ministerstvo spravedlnosti</w:t>
            </w:r>
          </w:p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Dědické právo v novém OZ</w:t>
            </w:r>
          </w:p>
        </w:tc>
        <w:tc>
          <w:tcPr>
            <w:tcW w:w="3717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Náhrada újmy v novém občanském zákoníku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Nový zákon o mezinárodním právu soukromém</w:t>
            </w:r>
          </w:p>
        </w:tc>
        <w:tc>
          <w:tcPr>
            <w:tcW w:w="3717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Nový zákon o obchodních korporacích</w:t>
            </w:r>
          </w:p>
        </w:tc>
        <w:tc>
          <w:tcPr>
            <w:tcW w:w="3717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Obecná část nového OZ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Rodinné právo v novém OZ</w:t>
            </w:r>
          </w:p>
        </w:tc>
        <w:tc>
          <w:tcPr>
            <w:tcW w:w="3717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Smluvní právo v novém OZ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Věcná práva v novém OZ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Sociální práce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Sešit sociální práce – pojetí případové SP</w:t>
            </w:r>
          </w:p>
        </w:tc>
        <w:tc>
          <w:tcPr>
            <w:tcW w:w="3717" w:type="dxa"/>
          </w:tcPr>
          <w:p w:rsidR="00970655" w:rsidRPr="00970655" w:rsidRDefault="00970655" w:rsidP="00AF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Evropská Unie, MPSV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Sešit sociální práce – přínosy a limity terénní SP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Evropská Unie, MPSV</w:t>
            </w: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Sešit sociální práce – role sociálního pracovníka ve školství</w:t>
            </w:r>
          </w:p>
        </w:tc>
        <w:tc>
          <w:tcPr>
            <w:tcW w:w="3717" w:type="dxa"/>
          </w:tcPr>
          <w:p w:rsidR="005F12EE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Evropská Unie, MPSV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24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Zákony</w:t>
            </w:r>
          </w:p>
        </w:tc>
        <w:tc>
          <w:tcPr>
            <w:tcW w:w="3717" w:type="dxa"/>
          </w:tcPr>
          <w:p w:rsidR="00541C24" w:rsidRPr="00970655" w:rsidRDefault="0054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Občanský soudní řád</w:t>
            </w:r>
          </w:p>
        </w:tc>
        <w:tc>
          <w:tcPr>
            <w:tcW w:w="3717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06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4F0906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Rodinné právo 2015</w:t>
            </w:r>
          </w:p>
        </w:tc>
        <w:tc>
          <w:tcPr>
            <w:tcW w:w="3717" w:type="dxa"/>
          </w:tcPr>
          <w:p w:rsidR="004F0906" w:rsidRPr="00970655" w:rsidRDefault="004F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Default="00AD5C78" w:rsidP="00AD5C78">
            <w:r>
              <w:rPr>
                <w:rFonts w:ascii="Times New Roman" w:hAnsi="Times New Roman" w:cs="Times New Roman"/>
                <w:sz w:val="24"/>
                <w:szCs w:val="24"/>
              </w:rPr>
              <w:t>Rodinné právo 2017</w:t>
            </w:r>
          </w:p>
        </w:tc>
        <w:tc>
          <w:tcPr>
            <w:tcW w:w="3717" w:type="dxa"/>
          </w:tcPr>
          <w:p w:rsidR="00AD5C78" w:rsidRDefault="00AD5C78" w:rsidP="00AD5C78"/>
        </w:tc>
      </w:tr>
      <w:tr w:rsidR="00970655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Sociální zabezpečení 2016</w:t>
            </w:r>
          </w:p>
        </w:tc>
        <w:tc>
          <w:tcPr>
            <w:tcW w:w="3717" w:type="dxa"/>
          </w:tcPr>
          <w:p w:rsidR="00970655" w:rsidRPr="00970655" w:rsidRDefault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 w:rsidP="0050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Zákon o sociálně-právní ochraně dětí s komentářem</w:t>
            </w:r>
          </w:p>
        </w:tc>
        <w:tc>
          <w:tcPr>
            <w:tcW w:w="3717" w:type="dxa"/>
          </w:tcPr>
          <w:p w:rsidR="00BC5FE8" w:rsidRPr="00970655" w:rsidRDefault="00BC5FE8" w:rsidP="000A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V. Novotná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E. Burdová</w:t>
            </w:r>
            <w:r w:rsidR="000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J. Riedlová Jurková</w:t>
            </w: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 w:rsidP="00AD5C78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Default="00AD5C78" w:rsidP="00AD5C78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Knihy pro děti</w:t>
            </w:r>
            <w:r w:rsidR="00CA2BBD">
              <w:rPr>
                <w:rFonts w:ascii="Times New Roman" w:hAnsi="Times New Roman" w:cs="Times New Roman"/>
                <w:b/>
                <w:sz w:val="24"/>
                <w:szCs w:val="24"/>
              </w:rPr>
              <w:t>/mládež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5. příručka mladých svišťů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Walt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Zvířecí nemocnice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Geblerová</w:t>
            </w:r>
            <w:proofErr w:type="spellEnd"/>
            <w:r w:rsidRPr="00970655">
              <w:rPr>
                <w:rFonts w:ascii="Times New Roman" w:hAnsi="Times New Roman" w:cs="Times New Roman"/>
                <w:sz w:val="24"/>
                <w:szCs w:val="24"/>
              </w:rPr>
              <w:t xml:space="preserve"> Tatjana</w:t>
            </w:r>
          </w:p>
        </w:tc>
      </w:tr>
      <w:tr w:rsidR="00CA2BBD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CA2BBD" w:rsidRPr="00970655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Deník malého poseroutky – staré dobré časy</w:t>
            </w:r>
          </w:p>
        </w:tc>
        <w:tc>
          <w:tcPr>
            <w:tcW w:w="3717" w:type="dxa"/>
          </w:tcPr>
          <w:p w:rsidR="00CA2BBD" w:rsidRPr="00970655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Kinney</w:t>
            </w:r>
            <w:proofErr w:type="spellEnd"/>
          </w:p>
        </w:tc>
      </w:tr>
      <w:tr w:rsidR="00CA2BBD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CA2BBD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Apollónův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pád – Utajené orákulum</w:t>
            </w:r>
          </w:p>
        </w:tc>
        <w:tc>
          <w:tcPr>
            <w:tcW w:w="3717" w:type="dxa"/>
          </w:tcPr>
          <w:p w:rsidR="00CA2BBD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Riordan</w:t>
            </w:r>
            <w:proofErr w:type="spellEnd"/>
          </w:p>
        </w:tc>
      </w:tr>
      <w:tr w:rsidR="00CA2BBD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CA2BBD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Bratrstvo</w:t>
            </w:r>
          </w:p>
        </w:tc>
        <w:tc>
          <w:tcPr>
            <w:tcW w:w="3717" w:type="dxa"/>
          </w:tcPr>
          <w:p w:rsidR="00CA2BBD" w:rsidRDefault="00CA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Flanagen</w:t>
            </w:r>
            <w:proofErr w:type="spellEnd"/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Romány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E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Laskonky</w:t>
            </w:r>
          </w:p>
        </w:tc>
        <w:tc>
          <w:tcPr>
            <w:tcW w:w="3717" w:type="dxa"/>
          </w:tcPr>
          <w:p w:rsidR="00BC5FE8" w:rsidRPr="00970655" w:rsidRDefault="00B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Nesvadbová Barbora</w:t>
            </w: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78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D5C78" w:rsidRPr="00970655" w:rsidRDefault="00AD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E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Průvodce náhradní rodinnou péčí</w:t>
            </w:r>
          </w:p>
        </w:tc>
        <w:tc>
          <w:tcPr>
            <w:tcW w:w="3717" w:type="dxa"/>
          </w:tcPr>
          <w:p w:rsidR="005F12EE" w:rsidRPr="00970655" w:rsidRDefault="005F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sz w:val="24"/>
                <w:szCs w:val="24"/>
              </w:rPr>
              <w:t>Sdružení pěstounských rodin</w:t>
            </w: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62" w:rsidRPr="00970655" w:rsidTr="00CA2BBD">
        <w:trPr>
          <w:gridAfter w:val="1"/>
          <w:wAfter w:w="38" w:type="dxa"/>
        </w:trPr>
        <w:tc>
          <w:tcPr>
            <w:tcW w:w="5500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55">
              <w:rPr>
                <w:rFonts w:ascii="Times New Roman" w:hAnsi="Times New Roman" w:cs="Times New Roman"/>
                <w:b/>
                <w:sz w:val="24"/>
                <w:szCs w:val="24"/>
              </w:rPr>
              <w:t>Časopisy</w:t>
            </w:r>
          </w:p>
        </w:tc>
        <w:tc>
          <w:tcPr>
            <w:tcW w:w="3717" w:type="dxa"/>
          </w:tcPr>
          <w:p w:rsidR="00AB7862" w:rsidRPr="00970655" w:rsidRDefault="00AB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BD" w:rsidTr="00EF568B">
        <w:tc>
          <w:tcPr>
            <w:tcW w:w="5500" w:type="dxa"/>
          </w:tcPr>
          <w:p w:rsidR="00CA2BBD" w:rsidRPr="00CA2BBD" w:rsidRDefault="00CA2BBD">
            <w:pPr>
              <w:rPr>
                <w:rFonts w:ascii="Times New Roman" w:hAnsi="Times New Roman" w:cs="Times New Roman"/>
              </w:rPr>
            </w:pPr>
            <w:r w:rsidRPr="00CA2BBD">
              <w:rPr>
                <w:rFonts w:ascii="Times New Roman" w:hAnsi="Times New Roman" w:cs="Times New Roman"/>
              </w:rPr>
              <w:t>Psychologie Dnes</w:t>
            </w:r>
          </w:p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Pr="00CA2BBD" w:rsidRDefault="00CA2BBD">
            <w:pPr>
              <w:rPr>
                <w:rFonts w:ascii="Times New Roman" w:hAnsi="Times New Roman" w:cs="Times New Roman"/>
              </w:rPr>
            </w:pPr>
            <w:r w:rsidRPr="00CA2BBD">
              <w:rPr>
                <w:rFonts w:ascii="Times New Roman" w:hAnsi="Times New Roman" w:cs="Times New Roman"/>
              </w:rPr>
              <w:t>Sluníčko</w:t>
            </w:r>
          </w:p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Pr="00CA2BBD" w:rsidRDefault="00CA2BBD">
            <w:pPr>
              <w:rPr>
                <w:rFonts w:ascii="Times New Roman" w:hAnsi="Times New Roman" w:cs="Times New Roman"/>
              </w:rPr>
            </w:pPr>
            <w:r w:rsidRPr="00CA2BBD">
              <w:rPr>
                <w:rFonts w:ascii="Times New Roman" w:hAnsi="Times New Roman" w:cs="Times New Roman"/>
              </w:rPr>
              <w:t xml:space="preserve">Méďa </w:t>
            </w:r>
            <w:proofErr w:type="spellStart"/>
            <w:r w:rsidRPr="00CA2BBD">
              <w:rPr>
                <w:rFonts w:ascii="Times New Roman" w:hAnsi="Times New Roman" w:cs="Times New Roman"/>
              </w:rPr>
              <w:t>Pusík</w:t>
            </w:r>
            <w:proofErr w:type="spellEnd"/>
          </w:p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Pr="00CA2BBD" w:rsidRDefault="00CA2BBD">
            <w:pPr>
              <w:rPr>
                <w:rFonts w:ascii="Times New Roman" w:hAnsi="Times New Roman" w:cs="Times New Roman"/>
              </w:rPr>
            </w:pPr>
            <w:r w:rsidRPr="00CA2BBD">
              <w:rPr>
                <w:rFonts w:ascii="Times New Roman" w:hAnsi="Times New Roman" w:cs="Times New Roman"/>
              </w:rPr>
              <w:t>Báječná školka</w:t>
            </w:r>
          </w:p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>
            <w:bookmarkStart w:id="0" w:name="_GoBack"/>
            <w:bookmarkEnd w:id="0"/>
          </w:p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  <w:tr w:rsidR="00CA2BBD" w:rsidTr="00EF568B">
        <w:tc>
          <w:tcPr>
            <w:tcW w:w="5500" w:type="dxa"/>
          </w:tcPr>
          <w:p w:rsidR="00CA2BBD" w:rsidRDefault="00CA2BBD"/>
        </w:tc>
        <w:tc>
          <w:tcPr>
            <w:tcW w:w="3755" w:type="dxa"/>
            <w:gridSpan w:val="2"/>
          </w:tcPr>
          <w:p w:rsidR="00CA2BBD" w:rsidRDefault="00CA2BBD"/>
        </w:tc>
      </w:tr>
    </w:tbl>
    <w:p w:rsidR="000A1E4B" w:rsidRDefault="000A1E4B"/>
    <w:sectPr w:rsidR="000A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4"/>
    <w:rsid w:val="000A1E4B"/>
    <w:rsid w:val="000A687E"/>
    <w:rsid w:val="002974B7"/>
    <w:rsid w:val="003A376C"/>
    <w:rsid w:val="003F6FCA"/>
    <w:rsid w:val="004979C6"/>
    <w:rsid w:val="004F0906"/>
    <w:rsid w:val="00541C24"/>
    <w:rsid w:val="005F12EE"/>
    <w:rsid w:val="00970655"/>
    <w:rsid w:val="00AB7862"/>
    <w:rsid w:val="00AD5C78"/>
    <w:rsid w:val="00BC5FE8"/>
    <w:rsid w:val="00CA2BBD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F96"/>
  <w15:docId w15:val="{8BD9C266-7907-460D-AFD6-2691A8A8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PC04</cp:lastModifiedBy>
  <cp:revision>5</cp:revision>
  <cp:lastPrinted>2018-12-11T13:39:00Z</cp:lastPrinted>
  <dcterms:created xsi:type="dcterms:W3CDTF">2018-12-05T16:42:00Z</dcterms:created>
  <dcterms:modified xsi:type="dcterms:W3CDTF">2018-12-11T13:42:00Z</dcterms:modified>
</cp:coreProperties>
</file>